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90AD" w14:textId="77777777" w:rsidR="002E1D5F" w:rsidRPr="00F1606B" w:rsidRDefault="002E1D5F" w:rsidP="002E1D5F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449061AF" w14:textId="146D0169" w:rsidR="002E1D5F" w:rsidRPr="00F1606B" w:rsidRDefault="002E1D5F" w:rsidP="002E1D5F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  <w:t>OUR HEALTH, SAFETY AND WELLBEING POLICY STATEMENT</w:t>
      </w:r>
    </w:p>
    <w:p w14:paraId="0F5F1819" w14:textId="77777777" w:rsidR="002E1D5F" w:rsidRPr="00F1606B" w:rsidRDefault="002E1D5F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50005CF3" w14:textId="720044DF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FGS Rentals Ltd is committed to ensuring the health, safety and welfare of its employees, so far as is reasonably practicable. The Company fully accepts its responsibilities under the Health &amp; Safety at Work Act </w:t>
      </w:r>
      <w:proofErr w:type="gram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1974</w:t>
      </w:r>
      <w:proofErr w:type="gram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and all subsequent health and safety legislation introduced to ensure the health, safety and welfare of Company employees and any other </w:t>
      </w:r>
      <w:proofErr w:type="gram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persons</w:t>
      </w:r>
      <w:proofErr w:type="gram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who may be affected by the Company’s business activities.</w:t>
      </w:r>
    </w:p>
    <w:p w14:paraId="38FAAE52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03FE43AE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It is the policy of the Company to prevent accidental loss through personal injury, ill health and damage to property throughout the Company and to continually promote a proactive health and safety culture within the Company.</w:t>
      </w:r>
    </w:p>
    <w:p w14:paraId="0C864DC9" w14:textId="3AE2E8D7" w:rsidR="00196AB8" w:rsidRPr="00F1606B" w:rsidRDefault="00196AB8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color w:val="1906C0"/>
          <w:kern w:val="0"/>
          <w:sz w:val="16"/>
          <w:szCs w:val="16"/>
          <w:lang w:val="en-US"/>
          <w14:ligatures w14:val="none"/>
        </w:rPr>
      </w:pPr>
    </w:p>
    <w:p w14:paraId="7720EF87" w14:textId="1955D2D7" w:rsidR="00196AB8" w:rsidRPr="00F1606B" w:rsidRDefault="00196AB8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  <w:t>OUR HEALTH, SAFETY AND WELLBEING OBJECTIVES</w:t>
      </w:r>
    </w:p>
    <w:p w14:paraId="1044AC89" w14:textId="77777777" w:rsidR="00196AB8" w:rsidRPr="00F1606B" w:rsidRDefault="00196AB8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3F94C306" w14:textId="1673F566" w:rsidR="00D13786" w:rsidRPr="00F1606B" w:rsidRDefault="003F71CA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S</w:t>
      </w:r>
      <w:r w:rsidR="00D13786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o far as reasonably practicable, the Company will ensure a healthy and safe working environment in which to pursue the Company's business objectives.</w:t>
      </w:r>
      <w:r w:rsidR="00F3057C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</w:t>
      </w:r>
      <w:proofErr w:type="gramStart"/>
      <w:r w:rsidR="00D13786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In particular the</w:t>
      </w:r>
      <w:proofErr w:type="gramEnd"/>
      <w:r w:rsidR="00D13786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Company shall seek to ensure that:</w:t>
      </w:r>
    </w:p>
    <w:p w14:paraId="490A9778" w14:textId="77777777" w:rsidR="00D13786" w:rsidRPr="00F1606B" w:rsidRDefault="00D13786" w:rsidP="00D13786">
      <w:pPr>
        <w:widowControl w:val="0"/>
        <w:spacing w:after="0" w:line="240" w:lineRule="auto"/>
        <w:ind w:left="360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3661ABB7" w14:textId="77777777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The premises within which the Company conducts its business activity and the means of access to and egress from them are maintained in a condition which is safe and without risk to health.</w:t>
      </w:r>
    </w:p>
    <w:p w14:paraId="5C054C24" w14:textId="77777777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The environment within which the Company conducts its business activity is maintained in a condition which is safe, and without risk to health.</w:t>
      </w:r>
    </w:p>
    <w:p w14:paraId="5246F7EA" w14:textId="77777777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All equipment and methods of working are safe and without risk to health.</w:t>
      </w:r>
    </w:p>
    <w:p w14:paraId="07A1A8FF" w14:textId="064FE183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Arrangements for the use, handling, storage and transport of articles and substances at work are adequate, </w:t>
      </w:r>
      <w:r w:rsidR="00071F34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to</w:t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prevent risk to employees and other </w:t>
      </w:r>
      <w:proofErr w:type="gram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persons</w:t>
      </w:r>
      <w:proofErr w:type="gram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affected by the Company’s business activities.</w:t>
      </w:r>
    </w:p>
    <w:p w14:paraId="5FDD0212" w14:textId="3254C7D0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All staff are provided with information, instruction, training and supervision necessary to ensure their health and safety at work and that of others affected by the Company’s business activities.</w:t>
      </w:r>
    </w:p>
    <w:p w14:paraId="3CA558A9" w14:textId="111B3283" w:rsidR="00D13786" w:rsidRPr="00F1606B" w:rsidRDefault="00071F34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Adequate</w:t>
      </w:r>
      <w:r w:rsidR="00D13786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welfare facilities and hygiene standards are maintained throughout the Company.</w:t>
      </w:r>
    </w:p>
    <w:p w14:paraId="2E47295B" w14:textId="4F018DF0" w:rsidR="00D13786" w:rsidRPr="00F1606B" w:rsidRDefault="00D13786" w:rsidP="00D13786">
      <w:pPr>
        <w:widowControl w:val="0"/>
        <w:numPr>
          <w:ilvl w:val="0"/>
          <w:numId w:val="1"/>
        </w:numPr>
        <w:spacing w:before="7" w:after="200" w:line="240" w:lineRule="auto"/>
        <w:ind w:right="147"/>
        <w:contextualSpacing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Competent people will be appointed to assist in meeting our statutory duties including, where appropriate, specialists from outside the </w:t>
      </w:r>
      <w:proofErr w:type="spell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organisation</w:t>
      </w:r>
      <w:proofErr w:type="spell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.</w:t>
      </w:r>
    </w:p>
    <w:p w14:paraId="7B0A595A" w14:textId="74786BC3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5712D4F8" w14:textId="2B42AFB8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The Company </w:t>
      </w:r>
      <w:proofErr w:type="spell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recognises</w:t>
      </w:r>
      <w:proofErr w:type="spell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its employees as its most valuable resource and will seek to promote their physical and mental health and welfare.</w:t>
      </w:r>
    </w:p>
    <w:p w14:paraId="088110EE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highlight w:val="yellow"/>
          <w:lang w:val="en-US"/>
          <w14:ligatures w14:val="none"/>
        </w:rPr>
      </w:pPr>
    </w:p>
    <w:p w14:paraId="5A731DFA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A formal and systematic procedure for the management of health and safety within the Company will be implemented and appropriately resourced. This will incorporate the necessary </w:t>
      </w:r>
      <w:proofErr w:type="spell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organisational</w:t>
      </w:r>
      <w:proofErr w:type="spell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arrangements and monitoring procedures required to achieve proper working standards of health and safety.</w:t>
      </w:r>
    </w:p>
    <w:p w14:paraId="74A1E618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highlight w:val="yellow"/>
          <w:lang w:val="en-US"/>
          <w14:ligatures w14:val="none"/>
        </w:rPr>
      </w:pPr>
    </w:p>
    <w:p w14:paraId="02052E0B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The </w:t>
      </w:r>
      <w:proofErr w:type="spell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organisation</w:t>
      </w:r>
      <w:proofErr w:type="spell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and arrangements for implementing this policy are detailed in the Company's Health and Safety Policy and Arrangements document, which forms part of this policy.</w:t>
      </w:r>
    </w:p>
    <w:p w14:paraId="1BC41146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highlight w:val="yellow"/>
          <w:lang w:val="en-US"/>
          <w14:ligatures w14:val="none"/>
        </w:rPr>
      </w:pPr>
    </w:p>
    <w:p w14:paraId="4BD76387" w14:textId="45110B20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This policy will be brought to the attention of all employees and made readily accessible to </w:t>
      </w:r>
      <w:r w:rsidR="002F707A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them and</w:t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will be communicated to new employees as part of their induction. This policy is also available on the Company's website and to other interested parties on request.</w:t>
      </w:r>
    </w:p>
    <w:p w14:paraId="21120C42" w14:textId="77777777" w:rsidR="00D13786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7D95FCB9" w14:textId="77777777" w:rsidR="00BD462D" w:rsidRPr="00F1606B" w:rsidRDefault="00D13786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  <w:t>R</w:t>
      </w:r>
      <w:r w:rsidR="0044065A" w:rsidRPr="00F1606B">
        <w:rPr>
          <w:rFonts w:ascii="Century Gothic" w:eastAsia="Times New Roman" w:hAnsi="Century Gothic" w:cs="Calibri"/>
          <w:b/>
          <w:bCs/>
          <w:color w:val="1906C0"/>
          <w:kern w:val="0"/>
          <w:sz w:val="16"/>
          <w:szCs w:val="16"/>
          <w:lang w:val="en-US"/>
          <w14:ligatures w14:val="none"/>
        </w:rPr>
        <w:t>ESPONSIBILITIES</w:t>
      </w:r>
    </w:p>
    <w:p w14:paraId="4C6D0E20" w14:textId="5BA2E06A" w:rsidR="00D13786" w:rsidRPr="00F1606B" w:rsidRDefault="0044065A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215E99" w:themeColor="text2" w:themeTint="BF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color w:val="215E99" w:themeColor="text2" w:themeTint="BF"/>
          <w:kern w:val="0"/>
          <w:sz w:val="16"/>
          <w:szCs w:val="16"/>
          <w:lang w:val="en-US"/>
          <w14:ligatures w14:val="none"/>
        </w:rPr>
        <w:t xml:space="preserve"> </w:t>
      </w:r>
    </w:p>
    <w:p w14:paraId="2DB05418" w14:textId="39F85DA3" w:rsidR="003733C7" w:rsidRPr="00F1606B" w:rsidRDefault="00BD462D" w:rsidP="003733C7">
      <w:pPr>
        <w:widowControl w:val="0"/>
        <w:spacing w:after="0" w:line="240" w:lineRule="auto"/>
        <w:ind w:left="1440" w:hanging="1440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kern w:val="0"/>
          <w:sz w:val="16"/>
          <w:szCs w:val="16"/>
          <w:lang w:val="en-US"/>
          <w14:ligatures w14:val="none"/>
        </w:rPr>
        <w:t>Group Level</w:t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</w:t>
      </w:r>
      <w:r w:rsidR="003733C7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ab/>
      </w:r>
      <w:proofErr w:type="gram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The</w:t>
      </w:r>
      <w:proofErr w:type="gram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Directors and relevant Heads of Departments are responsible for the day-to-day management and control of Health, Safety and Welfare. </w:t>
      </w:r>
    </w:p>
    <w:p w14:paraId="165EAD16" w14:textId="33364890" w:rsidR="003733C7" w:rsidRPr="00F1606B" w:rsidRDefault="00BD462D" w:rsidP="003733C7">
      <w:pPr>
        <w:widowControl w:val="0"/>
        <w:spacing w:after="0" w:line="240" w:lineRule="auto"/>
        <w:ind w:left="1440" w:hanging="1440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kern w:val="0"/>
          <w:sz w:val="16"/>
          <w:szCs w:val="16"/>
          <w:lang w:val="en-US"/>
          <w14:ligatures w14:val="none"/>
        </w:rPr>
        <w:t>Site Level</w:t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</w:t>
      </w:r>
      <w:r w:rsidR="003733C7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ab/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Heads of Departments, Departmental Managers</w:t>
      </w:r>
      <w:r w:rsidR="0013111A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and </w:t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Site Managers are responsible for the day-to-day management and control of Health, Safety and Welfare at their own respective sites and departments. </w:t>
      </w:r>
    </w:p>
    <w:p w14:paraId="08F9AAE6" w14:textId="7E57DB64" w:rsidR="00BD462D" w:rsidRPr="00F1606B" w:rsidRDefault="00BD462D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b/>
          <w:bCs/>
          <w:kern w:val="0"/>
          <w:sz w:val="16"/>
          <w:szCs w:val="16"/>
          <w:lang w:val="en-US"/>
          <w14:ligatures w14:val="none"/>
        </w:rPr>
        <w:t>General</w:t>
      </w:r>
      <w:r w:rsidR="00CC2D3A" w:rsidRPr="00F1606B">
        <w:rPr>
          <w:rFonts w:ascii="Century Gothic" w:eastAsia="Times New Roman" w:hAnsi="Century Gothic" w:cs="Calibri"/>
          <w:b/>
          <w:bCs/>
          <w:kern w:val="0"/>
          <w:sz w:val="16"/>
          <w:szCs w:val="16"/>
          <w:lang w:val="en-US"/>
          <w14:ligatures w14:val="none"/>
        </w:rPr>
        <w:tab/>
      </w:r>
      <w:r w:rsidR="003733C7"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ab/>
      </w: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All members of staff shall be responsible for the implementation of this Policy.</w:t>
      </w:r>
    </w:p>
    <w:p w14:paraId="2E82EFF2" w14:textId="77777777" w:rsidR="00BD462D" w:rsidRPr="00F1606B" w:rsidRDefault="00BD462D" w:rsidP="00D13786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b/>
          <w:bCs/>
          <w:color w:val="215E99" w:themeColor="text2" w:themeTint="BF"/>
          <w:kern w:val="0"/>
          <w:sz w:val="16"/>
          <w:szCs w:val="16"/>
          <w:lang w:val="en-US"/>
          <w14:ligatures w14:val="none"/>
        </w:rPr>
      </w:pPr>
    </w:p>
    <w:p w14:paraId="6E826DA3" w14:textId="3BB849CB" w:rsidR="00D13786" w:rsidRDefault="00D13786" w:rsidP="0008577F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This policy will be regularly monitored to ensure that the objectives are achieved. It will be reviewed annually and, if necessary, revised in the light of legislative or </w:t>
      </w:r>
      <w:proofErr w:type="spellStart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>organisational</w:t>
      </w:r>
      <w:proofErr w:type="spellEnd"/>
      <w:r w:rsidRPr="00F1606B"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  <w:t xml:space="preserve"> changes.</w:t>
      </w:r>
    </w:p>
    <w:p w14:paraId="2926309A" w14:textId="77777777" w:rsidR="00544A15" w:rsidRPr="0008577F" w:rsidRDefault="00544A15" w:rsidP="0008577F">
      <w:pPr>
        <w:widowControl w:val="0"/>
        <w:spacing w:after="0" w:line="240" w:lineRule="auto"/>
        <w:jc w:val="both"/>
        <w:rPr>
          <w:rFonts w:ascii="Century Gothic" w:eastAsia="Times New Roman" w:hAnsi="Century Gothic" w:cs="Calibri"/>
          <w:kern w:val="0"/>
          <w:sz w:val="16"/>
          <w:szCs w:val="16"/>
          <w:lang w:val="en-US"/>
          <w14:ligatures w14:val="none"/>
        </w:rPr>
      </w:pPr>
    </w:p>
    <w:p w14:paraId="1CB4E78D" w14:textId="77777777" w:rsidR="00D13786" w:rsidRPr="00D13786" w:rsidRDefault="00D13786" w:rsidP="00D13786">
      <w:pPr>
        <w:spacing w:after="0" w:line="259" w:lineRule="auto"/>
        <w:jc w:val="both"/>
        <w:rPr>
          <w:rFonts w:ascii="Century Gothic" w:eastAsia="Aptos" w:hAnsi="Century Gothic" w:cs="Arial"/>
          <w:b/>
          <w:bCs/>
          <w:sz w:val="22"/>
          <w:szCs w:val="22"/>
        </w:rPr>
      </w:pPr>
    </w:p>
    <w:tbl>
      <w:tblPr>
        <w:tblStyle w:val="ListTable3-Accent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3592"/>
        <w:gridCol w:w="1373"/>
        <w:gridCol w:w="3969"/>
      </w:tblGrid>
      <w:tr w:rsidR="00D13786" w:rsidRPr="00D13786" w14:paraId="6D390ACD" w14:textId="77777777" w:rsidTr="00CD75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43" w:type="dxa"/>
            <w:gridSpan w:val="4"/>
            <w:tcBorders>
              <w:bottom w:val="none" w:sz="0" w:space="0" w:color="auto"/>
              <w:right w:val="none" w:sz="0" w:space="0" w:color="auto"/>
            </w:tcBorders>
            <w:shd w:val="clear" w:color="auto" w:fill="1906C0"/>
          </w:tcPr>
          <w:p w14:paraId="6323BDE6" w14:textId="2C40C718" w:rsidR="00D13786" w:rsidRPr="00D13786" w:rsidRDefault="00D13786" w:rsidP="00D13786">
            <w:pPr>
              <w:spacing w:line="259" w:lineRule="auto"/>
              <w:jc w:val="both"/>
              <w:rPr>
                <w:rFonts w:ascii="Century Gothic" w:eastAsia="Aptos" w:hAnsi="Century Gothic" w:cs="Arial"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Approval</w:t>
            </w:r>
          </w:p>
        </w:tc>
      </w:tr>
      <w:tr w:rsidR="00D13786" w:rsidRPr="00D13786" w14:paraId="31777DA6" w14:textId="77777777" w:rsidTr="00CD7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0604A0B" w14:textId="77777777" w:rsidR="00D13786" w:rsidRPr="00D13786" w:rsidRDefault="00D13786" w:rsidP="00D13786">
            <w:pPr>
              <w:spacing w:line="259" w:lineRule="auto"/>
              <w:jc w:val="both"/>
              <w:rPr>
                <w:rFonts w:ascii="Century Gothic" w:eastAsia="Aptos" w:hAnsi="Century Gothic" w:cs="Arial"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Signed:</w:t>
            </w:r>
            <w:r w:rsidRPr="00D13786">
              <w:rPr>
                <w:rFonts w:ascii="Century Gothic" w:eastAsia="Aptos" w:hAnsi="Century Gothic" w:cs="Times New Roman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3592" w:type="dxa"/>
            <w:tcBorders>
              <w:top w:val="none" w:sz="0" w:space="0" w:color="auto"/>
              <w:bottom w:val="none" w:sz="0" w:space="0" w:color="auto"/>
            </w:tcBorders>
          </w:tcPr>
          <w:p w14:paraId="499605DB" w14:textId="4ACB0157" w:rsidR="00D13786" w:rsidRPr="00D13786" w:rsidRDefault="00843EC8" w:rsidP="006F6E5E">
            <w:pPr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F6CCC14" wp14:editId="1FE839B6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94615</wp:posOffset>
                  </wp:positionV>
                  <wp:extent cx="891540" cy="413385"/>
                  <wp:effectExtent l="0" t="0" r="3810" b="5715"/>
                  <wp:wrapThrough wrapText="bothSides">
                    <wp:wrapPolygon edited="0">
                      <wp:start x="0" y="0"/>
                      <wp:lineTo x="0" y="20903"/>
                      <wp:lineTo x="21231" y="20903"/>
                      <wp:lineTo x="21231" y="0"/>
                      <wp:lineTo x="0" y="0"/>
                    </wp:wrapPolygon>
                  </wp:wrapThrough>
                  <wp:docPr id="2079427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427554" name="Picture 207942755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41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73" w:type="dxa"/>
            <w:tcBorders>
              <w:top w:val="none" w:sz="0" w:space="0" w:color="auto"/>
              <w:bottom w:val="none" w:sz="0" w:space="0" w:color="auto"/>
            </w:tcBorders>
          </w:tcPr>
          <w:p w14:paraId="1B6B7D4D" w14:textId="783A1221" w:rsidR="00D13786" w:rsidRPr="00D13786" w:rsidRDefault="00D13786" w:rsidP="00D1378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  <w:b/>
                <w:bCs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b/>
                <w:bCs/>
                <w:sz w:val="18"/>
                <w:szCs w:val="18"/>
              </w:rPr>
              <w:t xml:space="preserve">Date: </w:t>
            </w:r>
          </w:p>
        </w:tc>
        <w:tc>
          <w:tcPr>
            <w:tcW w:w="3969" w:type="dxa"/>
            <w:tcBorders>
              <w:top w:val="none" w:sz="0" w:space="0" w:color="auto"/>
              <w:bottom w:val="none" w:sz="0" w:space="0" w:color="auto"/>
            </w:tcBorders>
          </w:tcPr>
          <w:p w14:paraId="05B2A52E" w14:textId="19AC0A32" w:rsidR="00D13786" w:rsidRPr="00D13786" w:rsidRDefault="00363633" w:rsidP="00D1378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</w:rPr>
            </w:pPr>
            <w:r w:rsidRPr="00ED58F2">
              <w:rPr>
                <w:rFonts w:ascii="Century Gothic" w:eastAsia="Aptos" w:hAnsi="Century Gothic" w:cs="Arial"/>
                <w:sz w:val="18"/>
                <w:szCs w:val="18"/>
              </w:rPr>
              <w:t>15/09</w:t>
            </w: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/2026</w:t>
            </w:r>
          </w:p>
        </w:tc>
      </w:tr>
      <w:tr w:rsidR="00D13786" w:rsidRPr="00D13786" w14:paraId="52E0F6D9" w14:textId="77777777" w:rsidTr="00CD75B1">
        <w:trPr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  <w:tcBorders>
              <w:right w:val="none" w:sz="0" w:space="0" w:color="auto"/>
            </w:tcBorders>
          </w:tcPr>
          <w:p w14:paraId="501C1C06" w14:textId="77777777" w:rsidR="00D13786" w:rsidRPr="00D13786" w:rsidRDefault="00D13786" w:rsidP="00D13786">
            <w:pPr>
              <w:spacing w:line="259" w:lineRule="auto"/>
              <w:jc w:val="both"/>
              <w:rPr>
                <w:rFonts w:ascii="Century Gothic" w:eastAsia="Aptos" w:hAnsi="Century Gothic" w:cs="Arial"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Name:</w:t>
            </w:r>
          </w:p>
        </w:tc>
        <w:tc>
          <w:tcPr>
            <w:tcW w:w="3592" w:type="dxa"/>
          </w:tcPr>
          <w:p w14:paraId="616C0066" w14:textId="497C6C3C" w:rsidR="00D13786" w:rsidRPr="00D13786" w:rsidRDefault="00ED58F2" w:rsidP="00D13786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ptos" w:hAnsi="Century Gothic" w:cs="Arial"/>
                <w:sz w:val="18"/>
                <w:szCs w:val="18"/>
              </w:rPr>
            </w:pPr>
            <w:r>
              <w:rPr>
                <w:rFonts w:ascii="Century Gothic" w:eastAsia="Aptos" w:hAnsi="Century Gothic" w:cs="Arial"/>
                <w:sz w:val="18"/>
                <w:szCs w:val="18"/>
              </w:rPr>
              <w:t xml:space="preserve">Nathan Heathcote </w:t>
            </w:r>
          </w:p>
        </w:tc>
        <w:tc>
          <w:tcPr>
            <w:tcW w:w="1373" w:type="dxa"/>
          </w:tcPr>
          <w:p w14:paraId="07582A51" w14:textId="77777777" w:rsidR="00D13786" w:rsidRPr="00D13786" w:rsidRDefault="00D13786" w:rsidP="00D13786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ptos" w:hAnsi="Century Gothic" w:cs="Arial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</w:tcPr>
          <w:p w14:paraId="5C5C100F" w14:textId="77777777" w:rsidR="00D13786" w:rsidRPr="00D13786" w:rsidRDefault="00D13786" w:rsidP="00D13786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Aptos" w:hAnsi="Century Gothic" w:cs="Arial"/>
              </w:rPr>
            </w:pPr>
          </w:p>
        </w:tc>
      </w:tr>
      <w:tr w:rsidR="00D13786" w:rsidRPr="00D13786" w14:paraId="4D827473" w14:textId="77777777" w:rsidTr="00CD7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B6AD626" w14:textId="77777777" w:rsidR="00D13786" w:rsidRPr="00D13786" w:rsidRDefault="00D13786" w:rsidP="00D13786">
            <w:pPr>
              <w:spacing w:line="259" w:lineRule="auto"/>
              <w:jc w:val="both"/>
              <w:rPr>
                <w:rFonts w:ascii="Century Gothic" w:eastAsia="Aptos" w:hAnsi="Century Gothic" w:cs="Arial"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Position:</w:t>
            </w:r>
          </w:p>
        </w:tc>
        <w:tc>
          <w:tcPr>
            <w:tcW w:w="3592" w:type="dxa"/>
            <w:tcBorders>
              <w:top w:val="none" w:sz="0" w:space="0" w:color="auto"/>
              <w:bottom w:val="none" w:sz="0" w:space="0" w:color="auto"/>
            </w:tcBorders>
          </w:tcPr>
          <w:p w14:paraId="6CA6382F" w14:textId="7EA04EA7" w:rsidR="00D13786" w:rsidRPr="00D13786" w:rsidRDefault="00D13786" w:rsidP="00D1378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sz w:val="18"/>
                <w:szCs w:val="18"/>
              </w:rPr>
              <w:t>Director</w:t>
            </w:r>
          </w:p>
        </w:tc>
        <w:tc>
          <w:tcPr>
            <w:tcW w:w="1373" w:type="dxa"/>
            <w:tcBorders>
              <w:top w:val="none" w:sz="0" w:space="0" w:color="auto"/>
              <w:bottom w:val="none" w:sz="0" w:space="0" w:color="auto"/>
            </w:tcBorders>
          </w:tcPr>
          <w:p w14:paraId="3FC64EBF" w14:textId="77777777" w:rsidR="00D13786" w:rsidRPr="00D13786" w:rsidRDefault="00D13786" w:rsidP="00D1378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  <w:b/>
                <w:bCs/>
                <w:sz w:val="18"/>
                <w:szCs w:val="18"/>
              </w:rPr>
            </w:pPr>
            <w:r w:rsidRPr="00D13786">
              <w:rPr>
                <w:rFonts w:ascii="Century Gothic" w:eastAsia="Aptos" w:hAnsi="Century Gothic" w:cs="Arial"/>
                <w:b/>
                <w:bCs/>
                <w:sz w:val="18"/>
                <w:szCs w:val="18"/>
              </w:rPr>
              <w:t xml:space="preserve">Review date: </w:t>
            </w:r>
          </w:p>
        </w:tc>
        <w:tc>
          <w:tcPr>
            <w:tcW w:w="3969" w:type="dxa"/>
            <w:tcBorders>
              <w:top w:val="none" w:sz="0" w:space="0" w:color="auto"/>
              <w:bottom w:val="none" w:sz="0" w:space="0" w:color="auto"/>
            </w:tcBorders>
          </w:tcPr>
          <w:p w14:paraId="35C7CFFA" w14:textId="29ED2A29" w:rsidR="00D13786" w:rsidRPr="00D13786" w:rsidRDefault="00ED58F2" w:rsidP="00D13786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Aptos" w:hAnsi="Century Gothic" w:cs="Arial"/>
                <w:sz w:val="18"/>
                <w:szCs w:val="18"/>
              </w:rPr>
            </w:pPr>
            <w:r>
              <w:rPr>
                <w:rFonts w:ascii="Century Gothic" w:eastAsia="Aptos" w:hAnsi="Century Gothic" w:cs="Arial"/>
                <w:sz w:val="18"/>
                <w:szCs w:val="18"/>
              </w:rPr>
              <w:t>15/09/2027</w:t>
            </w:r>
          </w:p>
        </w:tc>
      </w:tr>
    </w:tbl>
    <w:p w14:paraId="20BA3652" w14:textId="77777777" w:rsidR="00D13786" w:rsidRPr="00D13786" w:rsidRDefault="00D13786" w:rsidP="00D13786">
      <w:pPr>
        <w:spacing w:line="259" w:lineRule="auto"/>
        <w:rPr>
          <w:rFonts w:ascii="Century Gothic" w:eastAsia="Aptos" w:hAnsi="Century Gothic" w:cs="Times New Roman"/>
          <w:sz w:val="22"/>
          <w:szCs w:val="22"/>
        </w:rPr>
      </w:pPr>
    </w:p>
    <w:p w14:paraId="263C2C0A" w14:textId="166581D0" w:rsidR="0078572C" w:rsidRDefault="0078572C"/>
    <w:sectPr w:rsidR="0078572C" w:rsidSect="00FD70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F34B" w14:textId="77777777" w:rsidR="0078312F" w:rsidRDefault="0078312F" w:rsidP="00FD7025">
      <w:pPr>
        <w:spacing w:after="0" w:line="240" w:lineRule="auto"/>
      </w:pPr>
      <w:r>
        <w:separator/>
      </w:r>
    </w:p>
  </w:endnote>
  <w:endnote w:type="continuationSeparator" w:id="0">
    <w:p w14:paraId="66C1E151" w14:textId="77777777" w:rsidR="0078312F" w:rsidRDefault="0078312F" w:rsidP="00FD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1541" w14:textId="77777777" w:rsidR="005C294E" w:rsidRDefault="005C2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74F1" w14:textId="77777777" w:rsidR="00FD7025" w:rsidRDefault="00391169">
    <w:pPr>
      <w:pStyle w:val="Footer"/>
    </w:pPr>
    <w:r>
      <w:rPr>
        <w:noProof/>
      </w:rPr>
      <w:drawing>
        <wp:inline distT="0" distB="0" distL="0" distR="0" wp14:anchorId="19BED453" wp14:editId="548DECC9">
          <wp:extent cx="6642100" cy="431800"/>
          <wp:effectExtent l="0" t="0" r="0" b="0"/>
          <wp:docPr id="14369014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690146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4C25" w14:textId="77777777" w:rsidR="005C294E" w:rsidRDefault="005C2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1EC8" w14:textId="77777777" w:rsidR="0078312F" w:rsidRDefault="0078312F" w:rsidP="00FD7025">
      <w:pPr>
        <w:spacing w:after="0" w:line="240" w:lineRule="auto"/>
      </w:pPr>
      <w:r>
        <w:separator/>
      </w:r>
    </w:p>
  </w:footnote>
  <w:footnote w:type="continuationSeparator" w:id="0">
    <w:p w14:paraId="0B792D1A" w14:textId="77777777" w:rsidR="0078312F" w:rsidRDefault="0078312F" w:rsidP="00FD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77AA" w14:textId="77777777" w:rsidR="005C294E" w:rsidRDefault="005C2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CF91" w14:textId="77777777" w:rsidR="00FD7025" w:rsidRDefault="000132B6">
    <w:pPr>
      <w:pStyle w:val="Header"/>
    </w:pPr>
    <w:r>
      <w:rPr>
        <w:noProof/>
      </w:rPr>
      <w:drawing>
        <wp:inline distT="0" distB="0" distL="0" distR="0" wp14:anchorId="6DBF21BC" wp14:editId="7D79B32F">
          <wp:extent cx="6642100" cy="533400"/>
          <wp:effectExtent l="0" t="0" r="0" b="0"/>
          <wp:docPr id="15577442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74422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F5563" w14:textId="77777777" w:rsidR="005C294E" w:rsidRDefault="005C29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1015"/>
    <w:multiLevelType w:val="hybridMultilevel"/>
    <w:tmpl w:val="4454C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13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86"/>
    <w:rsid w:val="000132B6"/>
    <w:rsid w:val="00046B83"/>
    <w:rsid w:val="00071F34"/>
    <w:rsid w:val="0008577F"/>
    <w:rsid w:val="00086FA7"/>
    <w:rsid w:val="000D719E"/>
    <w:rsid w:val="00124081"/>
    <w:rsid w:val="0013111A"/>
    <w:rsid w:val="0013492D"/>
    <w:rsid w:val="001563DE"/>
    <w:rsid w:val="00176181"/>
    <w:rsid w:val="00196AB8"/>
    <w:rsid w:val="001A41D4"/>
    <w:rsid w:val="001B2C73"/>
    <w:rsid w:val="002C644A"/>
    <w:rsid w:val="002E1D5F"/>
    <w:rsid w:val="002F707A"/>
    <w:rsid w:val="00363633"/>
    <w:rsid w:val="00370767"/>
    <w:rsid w:val="003733C7"/>
    <w:rsid w:val="00391169"/>
    <w:rsid w:val="003D3F44"/>
    <w:rsid w:val="003F0456"/>
    <w:rsid w:val="003F71CA"/>
    <w:rsid w:val="004176F1"/>
    <w:rsid w:val="00433917"/>
    <w:rsid w:val="0044065A"/>
    <w:rsid w:val="00481D0E"/>
    <w:rsid w:val="004D56B5"/>
    <w:rsid w:val="00501FE2"/>
    <w:rsid w:val="00544A15"/>
    <w:rsid w:val="005C294E"/>
    <w:rsid w:val="006F6E5E"/>
    <w:rsid w:val="0070076B"/>
    <w:rsid w:val="0073425C"/>
    <w:rsid w:val="0078312F"/>
    <w:rsid w:val="00784A3A"/>
    <w:rsid w:val="0078572C"/>
    <w:rsid w:val="007A6BE2"/>
    <w:rsid w:val="007B0DA7"/>
    <w:rsid w:val="00843EC8"/>
    <w:rsid w:val="008D6613"/>
    <w:rsid w:val="00947F09"/>
    <w:rsid w:val="00964A23"/>
    <w:rsid w:val="009B7A0C"/>
    <w:rsid w:val="00AB5BC5"/>
    <w:rsid w:val="00AC1F8F"/>
    <w:rsid w:val="00B10606"/>
    <w:rsid w:val="00B40038"/>
    <w:rsid w:val="00BD462D"/>
    <w:rsid w:val="00C44419"/>
    <w:rsid w:val="00C87A18"/>
    <w:rsid w:val="00CC2D3A"/>
    <w:rsid w:val="00CD75B1"/>
    <w:rsid w:val="00D13786"/>
    <w:rsid w:val="00ED58F2"/>
    <w:rsid w:val="00F124F3"/>
    <w:rsid w:val="00F1606B"/>
    <w:rsid w:val="00F3057C"/>
    <w:rsid w:val="00F348DB"/>
    <w:rsid w:val="00F43B2B"/>
    <w:rsid w:val="00F47D78"/>
    <w:rsid w:val="00F9285A"/>
    <w:rsid w:val="00FC72AD"/>
    <w:rsid w:val="00FD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F3007"/>
  <w15:chartTrackingRefBased/>
  <w15:docId w15:val="{D621311F-015C-4A91-BD45-DCB48685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0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7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025"/>
  </w:style>
  <w:style w:type="paragraph" w:styleId="Footer">
    <w:name w:val="footer"/>
    <w:basedOn w:val="Normal"/>
    <w:link w:val="FooterChar"/>
    <w:uiPriority w:val="99"/>
    <w:unhideWhenUsed/>
    <w:rsid w:val="00FD7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025"/>
  </w:style>
  <w:style w:type="table" w:customStyle="1" w:styleId="ListTable3-Accent11">
    <w:name w:val="List Table 3 - Accent 11"/>
    <w:basedOn w:val="TableNormal"/>
    <w:next w:val="ListTable3-Accent1"/>
    <w:uiPriority w:val="48"/>
    <w:rsid w:val="00D13786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0091D3"/>
        <w:left w:val="single" w:sz="4" w:space="0" w:color="0091D3"/>
        <w:bottom w:val="single" w:sz="4" w:space="0" w:color="0091D3"/>
        <w:right w:val="single" w:sz="4" w:space="0" w:color="0091D3"/>
      </w:tblBorders>
    </w:tblPr>
    <w:tblStylePr w:type="firstRow">
      <w:rPr>
        <w:b/>
        <w:bCs/>
        <w:color w:val="FFFFFF"/>
      </w:rPr>
      <w:tblPr/>
      <w:tcPr>
        <w:shd w:val="clear" w:color="auto" w:fill="0091D3"/>
      </w:tcPr>
    </w:tblStylePr>
    <w:tblStylePr w:type="lastRow">
      <w:rPr>
        <w:b/>
        <w:bCs/>
      </w:rPr>
      <w:tblPr/>
      <w:tcPr>
        <w:tcBorders>
          <w:top w:val="double" w:sz="4" w:space="0" w:color="0091D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91D3"/>
          <w:right w:val="single" w:sz="4" w:space="0" w:color="0091D3"/>
        </w:tcBorders>
      </w:tcPr>
    </w:tblStylePr>
    <w:tblStylePr w:type="band1Horz">
      <w:tblPr/>
      <w:tcPr>
        <w:tcBorders>
          <w:top w:val="single" w:sz="4" w:space="0" w:color="0091D3"/>
          <w:bottom w:val="single" w:sz="4" w:space="0" w:color="0091D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1D3"/>
          <w:left w:val="nil"/>
        </w:tcBorders>
      </w:tcPr>
    </w:tblStylePr>
    <w:tblStylePr w:type="swCell">
      <w:tblPr/>
      <w:tcPr>
        <w:tcBorders>
          <w:top w:val="double" w:sz="4" w:space="0" w:color="0091D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13786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Lacey\AppData\Local\Microsoft\Olk\Attachments\ooa-40bc8eed-89eb-474d-ac92-c7796a0744f4\a40f6477e01f3655714dc09aacf2131ab9a04cdab28da192badd5480f9e30f35\FGSRentals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18CE6EE039742BDB2FBA9DEFCC113" ma:contentTypeVersion="13" ma:contentTypeDescription="Create a new document." ma:contentTypeScope="" ma:versionID="99c4b8345ff53caa73413df8bca69d55">
  <xsd:schema xmlns:xsd="http://www.w3.org/2001/XMLSchema" xmlns:xs="http://www.w3.org/2001/XMLSchema" xmlns:p="http://schemas.microsoft.com/office/2006/metadata/properties" xmlns:ns2="726b20f4-eb4c-4a3e-9ebc-9c2793c1ee95" xmlns:ns3="9f90c959-857e-4e29-966b-a040ccb65207" targetNamespace="http://schemas.microsoft.com/office/2006/metadata/properties" ma:root="true" ma:fieldsID="e740b5be0674e84a2cf70468f43db447" ns2:_="" ns3:_="">
    <xsd:import namespace="726b20f4-eb4c-4a3e-9ebc-9c2793c1ee95"/>
    <xsd:import namespace="9f90c959-857e-4e29-966b-a040ccb652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b20f4-eb4c-4a3e-9ebc-9c2793c1e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dd0356d-cda5-4821-a934-7a1491516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0c959-857e-4e29-966b-a040ccb6520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8e9913-2215-4477-8e24-9a1330af9bfc}" ma:internalName="TaxCatchAll" ma:showField="CatchAllData" ma:web="9f90c959-857e-4e29-966b-a040ccb652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6b20f4-eb4c-4a3e-9ebc-9c2793c1ee95">
      <Terms xmlns="http://schemas.microsoft.com/office/infopath/2007/PartnerControls"/>
    </lcf76f155ced4ddcb4097134ff3c332f>
    <TaxCatchAll xmlns="9f90c959-857e-4e29-966b-a040ccb65207" xsi:nil="true"/>
  </documentManagement>
</p:properties>
</file>

<file path=customXml/itemProps1.xml><?xml version="1.0" encoding="utf-8"?>
<ds:datastoreItem xmlns:ds="http://schemas.openxmlformats.org/officeDocument/2006/customXml" ds:itemID="{8030731E-6818-476B-BE8C-89EF7D311D9A}"/>
</file>

<file path=customXml/itemProps2.xml><?xml version="1.0" encoding="utf-8"?>
<ds:datastoreItem xmlns:ds="http://schemas.openxmlformats.org/officeDocument/2006/customXml" ds:itemID="{1ABFDF93-5780-4EF3-842A-8239E92CD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5092D-3E98-4AEB-874E-11E17355FBFB}">
  <ds:schemaRefs>
    <ds:schemaRef ds:uri="http://schemas.microsoft.com/office/2006/metadata/properties"/>
    <ds:schemaRef ds:uri="http://schemas.microsoft.com/office/infopath/2007/PartnerControls"/>
    <ds:schemaRef ds:uri="351efba6-1c6b-4ac0-9a84-d82732e123e8"/>
    <ds:schemaRef ds:uri="a1a5539d-6eef-4aca-80e6-44cdd08778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FGSRentals-Letterhead</Template>
  <TotalTime>14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Lacey</dc:creator>
  <cp:keywords/>
  <dc:description/>
  <cp:lastModifiedBy>Nathan Heathcote</cp:lastModifiedBy>
  <cp:revision>2</cp:revision>
  <dcterms:created xsi:type="dcterms:W3CDTF">2026-09-29T15:02:00Z</dcterms:created>
  <dcterms:modified xsi:type="dcterms:W3CDTF">2026-09-29T15:02:00Z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0x01010088318CE6EE039742BDB2FBA9DEFCC113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